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泸县201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8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年转移支付执行情况说明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返还性收入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泸县201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年返还性收入决算数为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10682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万元，情况如下：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1.增值税和消费税税收返还决算数为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6933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2.所得税基数返还决算数为4426万元。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3.成品油价格和税费改革税收返还决算数为1395万元。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4.其他返还性收入决算数为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-2072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二、一般性转移支付收入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泸县201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年一般性转移支付决算数为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167195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万元，情况如下：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1.均衡性转移支付支出决算数为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66749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2.县级基本财力保障机制奖补资金支出决算数为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10964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3.结算补助支出决算数为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3620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4.资源枯竭型城市转移支付支出决算数为2402万元。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5.企业事业单位划转补助支出决算数为18万元。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6.成品油税费改革转移支付支出决算数为360万元。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7.基层公检法司转移支付支出决算数为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1631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8.城乡义务教育转移支付支出决算数为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12385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9.基本养老金转移支付支出决算数为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23146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10.农村综合改革转移支付支出决算数为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2602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11.产粮（油）大县奖励资金支出决算数为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5321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12.固定数额补助支出决算数为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24660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13.贫困地区转移支付补助支出决算数为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3921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14.其他一般性转移支付支出决算数为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9416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eastAsia="zh-CN"/>
        </w:rPr>
        <w:t>三、专项转移支付收入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泸县201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年上级对县专项转移支付决算数为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104748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D3723D"/>
    <w:rsid w:val="0DD3723D"/>
    <w:rsid w:val="475375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2019-11-08T08:23:00Z</dcterms:created>
  <dc:creator>Me Too</dc:creator>
  <cp:lastModifiedBy>Me Too</cp:lastModifiedBy>
  <dcterms:modified xsi:type="dcterms:W3CDTF">2019-11-08T08:30:52Z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